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1"/>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国家税务总局滕州市税务局：</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我方就参与国家税务总局滕州市税务局所属车辆处置转让项目（项目编号LNGZ2024-127）网络竞价活动作出如</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sz w:val="28"/>
          <w:szCs w:val="28"/>
          <w:lang w:val="en-US" w:eastAsia="zh-CN"/>
        </w:rPr>
        <w:t>A包：5000元；B包：5300元；C包:5000元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sz w:val="28"/>
          <w:szCs w:val="28"/>
          <w:lang w:val="en-US" w:eastAsia="zh-CN"/>
        </w:rPr>
        <w:t>A包：1500元；B包：1550元；C包:1450元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63AE22D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EBA303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4B43F6C7">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29E15695">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071224A8">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一、国家税务总局滕州市税务局所属车辆处置项目（项目编号LNGZ2024-127）《资产转让网络竞价须知》（以下简称“《须知》”）依据《山东产</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24年9</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35606C7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40" w:firstLineChars="20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ascii="微软雅黑" w:hAnsi="微软雅黑" w:eastAsia="微软雅黑" w:cs="微软雅黑"/>
          <w:i w:val="0"/>
          <w:iCs w:val="0"/>
          <w:caps w:val="0"/>
          <w:color w:val="000000"/>
          <w:spacing w:val="0"/>
          <w:sz w:val="27"/>
          <w:szCs w:val="27"/>
          <w:shd w:val="clear" w:fill="FFFFFF"/>
        </w:rPr>
        <w:t>本次处置分为A、B、C三个资产包进行处置，标的分开挂牌分开受让，A包为车牌号鲁D7665Z车辆、B包为鲁D64369车辆、C包为鲁DE6678车辆。</w:t>
      </w:r>
      <w:r>
        <w:rPr>
          <w:rFonts w:hint="eastAsia" w:ascii="微软雅黑" w:hAnsi="微软雅黑" w:eastAsia="微软雅黑" w:cs="微软雅黑"/>
          <w:i w:val="0"/>
          <w:iCs w:val="0"/>
          <w:caps w:val="0"/>
          <w:color w:val="000000"/>
          <w:spacing w:val="0"/>
          <w:sz w:val="27"/>
          <w:szCs w:val="27"/>
          <w:shd w:val="clear" w:fill="FFFFFF"/>
        </w:rPr>
        <w:t>本次车辆交易均不包含车牌，标的物以实物现状为准，一经报名即视为同意按实物现状竞买，受让方不得以上述理由退车或要求赔偿。转让方已对标的资料进行了全面如实的披露，并不表明能够对标的所有瑕疵，特别是隐蔽的瑕疵进行了全部揭示。意向受让方在报名前必须到现场进行实地查看，充分了解现场的实际情况，根据自身条件自行评估是否参与报名。自行或聘请专家对标的及标的相关资料进行全面勘察、鉴定，并充分了解标的可能存在的风险及瑕疵（包括但不限于转让标的权证、年审、违章、限行范围、行驶公里数、排放标准，现场转运作业以及其他方面的风险），标的资产严格以现场实物及其现状进行交易。受让方提车后即为车辆所有人，无论办理过户与否，都将承担与车辆有关的一切法律责任,因车辆注册登记手续办理所产生的一切费用均由受让方承担。资产清单详见山东中亿源评报字(2024)第1086号。</w:t>
      </w:r>
      <w:r>
        <w:rPr>
          <w:rFonts w:ascii="微软雅黑" w:hAnsi="微软雅黑" w:eastAsia="微软雅黑" w:cs="微软雅黑"/>
          <w:i w:val="0"/>
          <w:iCs w:val="0"/>
          <w:caps w:val="0"/>
          <w:color w:val="999999"/>
          <w:spacing w:val="0"/>
          <w:sz w:val="24"/>
          <w:szCs w:val="24"/>
          <w:shd w:val="clear" w:fill="FFFFFF"/>
        </w:rPr>
        <w:t>与转让相关的其他条件</w:t>
      </w:r>
      <w:r>
        <w:rPr>
          <w:rFonts w:ascii="微软雅黑" w:hAnsi="微软雅黑" w:eastAsia="微软雅黑" w:cs="微软雅黑"/>
          <w:i w:val="0"/>
          <w:iCs w:val="0"/>
          <w:caps w:val="0"/>
          <w:color w:val="000000"/>
          <w:spacing w:val="0"/>
          <w:sz w:val="27"/>
          <w:szCs w:val="27"/>
          <w:shd w:val="clear" w:fill="FFFFFF"/>
        </w:rPr>
        <w:t>1、意向受让方须承诺，自行了解过户需符合落户地区相关要求规定；项目成交后不得以车辆无法办理落户要求终止。</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2、意向受让方须承诺，自签订《资产交易合同》之日起10个工作日内办理完毕标的车辆的过户手续，自行承担标的车辆过户所需缴纳的各项税费。</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3、意向受让方须承诺，自行办理车辆过户过程中涉及的保险等手续，并承担由此产生的所有费用。</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5、成交后受让方如出现违约按交易保证金金额承担赔偿责任，保证金金额不足以弥补违约造成的损失的，转让方可以向受让方进行追偿。</w:t>
      </w:r>
    </w:p>
    <w:p w14:paraId="4C15947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仿宋" w:hAnsi="仿宋" w:eastAsia="仿宋" w:cs="仿宋"/>
          <w:sz w:val="28"/>
          <w:szCs w:val="28"/>
          <w:lang w:val="en-US" w:eastAsia="zh-CN"/>
        </w:rPr>
        <w:t>A包：5000元；B包：5300元；C包:5000元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687F059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w:t>
      </w:r>
    </w:p>
    <w:p w14:paraId="3094B417">
      <w:pPr>
        <w:keepNext w:val="0"/>
        <w:keepLines w:val="0"/>
        <w:pageBreakBefore w:val="0"/>
        <w:widowControl/>
        <w:kinsoku/>
        <w:wordWrap/>
        <w:overflowPunct/>
        <w:topLinePunct w:val="0"/>
        <w:autoSpaceDE/>
        <w:autoSpaceDN/>
        <w:bidi w:val="0"/>
        <w:spacing w:line="560" w:lineRule="exact"/>
        <w:ind w:firstLine="900" w:firstLineChars="3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7A274AF2">
      <w:pPr>
        <w:keepNext w:val="0"/>
        <w:keepLines w:val="0"/>
        <w:pageBreakBefore w:val="0"/>
        <w:widowControl/>
        <w:kinsoku/>
        <w:wordWrap/>
        <w:overflowPunct/>
        <w:topLinePunct w:val="0"/>
        <w:autoSpaceDE/>
        <w:autoSpaceDN/>
        <w:bidi w:val="0"/>
        <w:spacing w:line="560" w:lineRule="exact"/>
        <w:ind w:firstLine="900" w:firstLineChars="300"/>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4783A39E">
      <w:pPr>
        <w:keepNext w:val="0"/>
        <w:keepLines w:val="0"/>
        <w:pageBreakBefore w:val="0"/>
        <w:widowControl/>
        <w:kinsoku/>
        <w:wordWrap/>
        <w:overflowPunct/>
        <w:topLinePunct w:val="0"/>
        <w:autoSpaceDE/>
        <w:autoSpaceDN/>
        <w:bidi w:val="0"/>
        <w:snapToGrid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2D038F7B">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962A8EC">
      <w:pPr>
        <w:jc w:val="both"/>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eastAsia="宋体" w:cs="Times New Roman"/>
          <w:bCs/>
          <w:sz w:val="28"/>
          <w:lang w:val="en-US" w:eastAsia="zh-CN"/>
        </w:rPr>
      </w:pPr>
    </w:p>
    <w:p w14:paraId="43EEDD0C">
      <w:pPr>
        <w:spacing w:line="500" w:lineRule="exact"/>
        <w:rPr>
          <w:rFonts w:hint="eastAsia" w:ascii="仿宋" w:hAnsi="仿宋" w:eastAsia="仿宋" w:cs="宋体"/>
          <w:b/>
          <w:kern w:val="0"/>
          <w:sz w:val="32"/>
          <w:szCs w:val="32"/>
        </w:rPr>
      </w:pPr>
      <w:r>
        <w:rPr>
          <w:rFonts w:hint="eastAsia" w:ascii="宋体" w:hAnsi="宋体" w:eastAsia="宋体" w:cs="Times New Roman"/>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就国家税务总局滕州市税务局所属车辆处置</w:t>
      </w:r>
      <w:r>
        <w:rPr>
          <w:rFonts w:hint="eastAsia" w:ascii="宋体" w:hAnsi="宋体"/>
          <w:bCs/>
          <w:sz w:val="28"/>
        </w:rPr>
        <w:t>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71B07FC0">
      <w:pPr>
        <w:spacing w:line="500" w:lineRule="exact"/>
        <w:ind w:firstLine="560" w:firstLineChars="200"/>
        <w:rPr>
          <w:rFonts w:hint="eastAsia" w:ascii="宋体" w:hAnsi="宋体"/>
          <w:bCs/>
          <w:sz w:val="28"/>
        </w:rPr>
      </w:pPr>
    </w:p>
    <w:p w14:paraId="367B4F33">
      <w:pPr>
        <w:spacing w:line="500" w:lineRule="exact"/>
        <w:ind w:firstLine="560" w:firstLineChars="200"/>
        <w:rPr>
          <w:rFonts w:hint="eastAsia" w:ascii="宋体" w:hAnsi="宋体"/>
          <w:bCs/>
          <w:sz w:val="28"/>
        </w:rPr>
      </w:pPr>
    </w:p>
    <w:p w14:paraId="3C186142">
      <w:pPr>
        <w:spacing w:line="620" w:lineRule="exact"/>
        <w:ind w:firstLine="2240" w:firstLineChars="8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69ECB494">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p>
    <w:p w14:paraId="0B781579">
      <w:pPr>
        <w:pStyle w:val="11"/>
        <w:rPr>
          <w:rFonts w:hint="eastAsia" w:ascii="宋体" w:hAnsi="宋体"/>
          <w:bCs/>
          <w:sz w:val="28"/>
        </w:rPr>
      </w:pPr>
    </w:p>
    <w:p w14:paraId="484A75BE">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B0C511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67D713">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r>
        <w:rPr>
          <w:rFonts w:hint="eastAsia" w:ascii="宋体" w:hAnsi="宋体"/>
          <w:bCs/>
          <w:sz w:val="28"/>
        </w:rPr>
        <w:t xml:space="preserve">         </w:t>
      </w:r>
    </w:p>
    <w:p w14:paraId="3ECA0DB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B43F8AE">
      <w:pPr>
        <w:snapToGrid w:val="0"/>
        <w:spacing w:line="500" w:lineRule="atLeast"/>
        <w:rPr>
          <w:rStyle w:val="13"/>
          <w:rFonts w:ascii="仿宋_GB2312" w:hAnsi="宋体" w:eastAsia="仿宋_GB2312"/>
          <w:bCs/>
          <w:sz w:val="32"/>
          <w:szCs w:val="32"/>
        </w:rPr>
      </w:pPr>
    </w:p>
    <w:p w14:paraId="312DB717">
      <w:pPr>
        <w:snapToGrid w:val="0"/>
        <w:spacing w:line="500" w:lineRule="atLeast"/>
        <w:jc w:val="center"/>
        <w:rPr>
          <w:rStyle w:val="13"/>
          <w:rFonts w:hint="eastAsia" w:ascii="黑体" w:hAnsi="黑体" w:eastAsia="黑体" w:cs="黑体"/>
          <w:b/>
          <w:bCs/>
          <w:sz w:val="52"/>
          <w:szCs w:val="52"/>
        </w:rPr>
      </w:pPr>
    </w:p>
    <w:p w14:paraId="5994EE06">
      <w:pPr>
        <w:snapToGrid w:val="0"/>
        <w:spacing w:line="500" w:lineRule="atLeast"/>
        <w:jc w:val="both"/>
        <w:rPr>
          <w:rStyle w:val="13"/>
          <w:rFonts w:hint="eastAsia" w:ascii="黑体" w:hAnsi="黑体" w:eastAsia="黑体" w:cs="黑体"/>
          <w:b/>
          <w:bCs/>
          <w:sz w:val="52"/>
          <w:szCs w:val="52"/>
        </w:rPr>
      </w:pPr>
    </w:p>
    <w:p w14:paraId="4D1E3BB5">
      <w:pPr>
        <w:snapToGrid w:val="0"/>
        <w:spacing w:line="500" w:lineRule="atLeast"/>
        <w:jc w:val="center"/>
        <w:rPr>
          <w:rStyle w:val="13"/>
          <w:rFonts w:hint="eastAsia" w:ascii="黑体" w:hAnsi="黑体" w:eastAsia="黑体" w:cs="黑体"/>
          <w:b/>
          <w:bCs/>
          <w:sz w:val="52"/>
          <w:szCs w:val="52"/>
        </w:rPr>
      </w:pPr>
    </w:p>
    <w:p w14:paraId="66B124B8">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4FDE38B">
      <w:pPr>
        <w:snapToGrid w:val="0"/>
        <w:spacing w:line="500" w:lineRule="atLeast"/>
        <w:jc w:val="center"/>
        <w:rPr>
          <w:rStyle w:val="13"/>
          <w:rFonts w:ascii="黑体" w:hAnsi="黑体" w:eastAsia="黑体" w:cs="黑体"/>
          <w:b/>
          <w:bCs/>
          <w:sz w:val="52"/>
          <w:szCs w:val="52"/>
        </w:rPr>
      </w:pPr>
    </w:p>
    <w:p w14:paraId="696DC243">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385F448B">
      <w:pPr>
        <w:snapToGrid w:val="0"/>
        <w:spacing w:line="500" w:lineRule="atLeast"/>
        <w:jc w:val="center"/>
        <w:rPr>
          <w:rStyle w:val="13"/>
          <w:rFonts w:ascii="黑体" w:hAnsi="黑体" w:eastAsia="黑体" w:cs="黑体"/>
          <w:b/>
          <w:bCs/>
          <w:sz w:val="52"/>
          <w:szCs w:val="52"/>
        </w:rPr>
      </w:pPr>
    </w:p>
    <w:p w14:paraId="5CF1A0C3">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6BE762BD">
      <w:pPr>
        <w:snapToGrid w:val="0"/>
        <w:spacing w:line="500" w:lineRule="atLeast"/>
        <w:jc w:val="center"/>
        <w:rPr>
          <w:rStyle w:val="13"/>
          <w:rFonts w:ascii="黑体" w:hAnsi="黑体" w:eastAsia="黑体" w:cs="黑体"/>
          <w:b/>
          <w:bCs/>
          <w:sz w:val="52"/>
          <w:szCs w:val="52"/>
        </w:rPr>
      </w:pPr>
    </w:p>
    <w:p w14:paraId="64E4DB07">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2FA9821D">
      <w:pPr>
        <w:snapToGrid w:val="0"/>
        <w:spacing w:line="500" w:lineRule="atLeast"/>
        <w:jc w:val="center"/>
        <w:rPr>
          <w:rStyle w:val="13"/>
          <w:rFonts w:ascii="黑体" w:hAnsi="黑体" w:eastAsia="黑体" w:cs="黑体"/>
          <w:b/>
          <w:bCs/>
          <w:sz w:val="52"/>
          <w:szCs w:val="52"/>
        </w:rPr>
      </w:pPr>
    </w:p>
    <w:p w14:paraId="19CD2158">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717BD3FF">
      <w:pPr>
        <w:snapToGrid w:val="0"/>
        <w:spacing w:line="500" w:lineRule="atLeast"/>
        <w:rPr>
          <w:rStyle w:val="13"/>
          <w:rFonts w:ascii="黑体" w:hAnsi="黑体" w:eastAsia="黑体" w:cs="黑体"/>
          <w:b/>
          <w:bCs/>
          <w:sz w:val="52"/>
          <w:szCs w:val="52"/>
        </w:rPr>
      </w:pPr>
    </w:p>
    <w:p w14:paraId="7FC6F9BE">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7F0CFCED">
      <w:pPr>
        <w:snapToGrid w:val="0"/>
        <w:spacing w:line="500" w:lineRule="atLeast"/>
        <w:rPr>
          <w:rStyle w:val="13"/>
          <w:rFonts w:ascii="仿宋_GB2312" w:hAnsi="宋体" w:eastAsia="仿宋_GB2312"/>
          <w:bCs/>
          <w:sz w:val="32"/>
          <w:szCs w:val="32"/>
        </w:rPr>
      </w:pPr>
    </w:p>
    <w:p w14:paraId="26E73582">
      <w:pPr>
        <w:snapToGrid w:val="0"/>
        <w:spacing w:line="500" w:lineRule="atLeast"/>
        <w:rPr>
          <w:rStyle w:val="13"/>
          <w:rFonts w:ascii="仿宋_GB2312" w:hAnsi="宋体" w:eastAsia="仿宋_GB2312"/>
          <w:bCs/>
          <w:sz w:val="32"/>
          <w:szCs w:val="32"/>
        </w:rPr>
      </w:pPr>
    </w:p>
    <w:p w14:paraId="6F627BC2">
      <w:pPr>
        <w:snapToGrid w:val="0"/>
        <w:spacing w:line="500" w:lineRule="atLeast"/>
        <w:rPr>
          <w:rStyle w:val="13"/>
          <w:rFonts w:ascii="仿宋_GB2312" w:hAnsi="宋体" w:eastAsia="仿宋_GB2312"/>
          <w:bCs/>
          <w:sz w:val="32"/>
          <w:szCs w:val="32"/>
        </w:rPr>
      </w:pPr>
    </w:p>
    <w:p w14:paraId="6D4773B7">
      <w:pPr>
        <w:snapToGrid w:val="0"/>
        <w:spacing w:line="500" w:lineRule="atLeast"/>
        <w:rPr>
          <w:rStyle w:val="13"/>
          <w:rFonts w:ascii="仿宋_GB2312" w:hAnsi="宋体" w:eastAsia="仿宋_GB2312"/>
          <w:bCs/>
          <w:sz w:val="32"/>
          <w:szCs w:val="32"/>
        </w:rPr>
      </w:pPr>
    </w:p>
    <w:p w14:paraId="46C39158">
      <w:pPr>
        <w:snapToGrid w:val="0"/>
        <w:spacing w:line="500" w:lineRule="atLeast"/>
        <w:rPr>
          <w:rStyle w:val="13"/>
          <w:rFonts w:ascii="仿宋_GB2312" w:hAnsi="宋体" w:eastAsia="仿宋_GB2312"/>
          <w:bCs/>
          <w:sz w:val="32"/>
          <w:szCs w:val="32"/>
        </w:rPr>
      </w:pPr>
    </w:p>
    <w:p w14:paraId="252D288C">
      <w:pPr>
        <w:snapToGrid w:val="0"/>
        <w:spacing w:line="500" w:lineRule="atLeast"/>
        <w:rPr>
          <w:rStyle w:val="13"/>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val="en-US" w:eastAsia="zh-CN"/>
        </w:rPr>
      </w:pPr>
      <w:r>
        <w:rPr>
          <w:rStyle w:val="13"/>
          <w:rFonts w:hint="eastAsia" w:ascii="仿宋_GB2312" w:hAnsi="宋体" w:eastAsia="仿宋_GB2312" w:cs="Times New Roman"/>
          <w:sz w:val="32"/>
          <w:szCs w:val="32"/>
          <w:lang w:val="en-US" w:eastAsia="zh-CN"/>
        </w:rPr>
        <w:t>1、甲方委托参与受让国家税务总局滕州市税务局所属车辆处置</w:t>
      </w:r>
      <w:r>
        <w:rPr>
          <w:rStyle w:val="13"/>
          <w:rFonts w:hint="eastAsia" w:ascii="仿宋_GB2312" w:hAnsi="宋体" w:eastAsia="仿宋_GB2312" w:cs="Times New Roman"/>
          <w:sz w:val="32"/>
          <w:szCs w:val="32"/>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val="en-US" w:eastAsia="zh-CN"/>
        </w:rPr>
      </w:pPr>
      <w:r>
        <w:rPr>
          <w:rStyle w:val="13"/>
          <w:rFonts w:hint="eastAsia" w:ascii="仿宋_GB2312" w:hAnsi="宋体" w:eastAsia="仿宋_GB2312" w:cs="Times New Roman"/>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cs="Times New Roman"/>
          <w:sz w:val="32"/>
          <w:szCs w:val="32"/>
          <w:lang w:val="en-US" w:eastAsia="zh-CN"/>
        </w:rPr>
        <w:t>（1）向甲方提供有关</w:t>
      </w:r>
      <w:r>
        <w:rPr>
          <w:rStyle w:val="13"/>
          <w:rFonts w:ascii="仿宋_GB2312" w:hAnsi="宋体" w:eastAsia="仿宋_GB2312"/>
          <w:sz w:val="32"/>
          <w:szCs w:val="32"/>
        </w:rPr>
        <w:t>法律、法规、政策及产权交易的专业咨询服务</w:t>
      </w:r>
      <w:r>
        <w:rPr>
          <w:rStyle w:val="13"/>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w:t>
      </w:r>
      <w:r>
        <w:rPr>
          <w:rStyle w:val="13"/>
          <w:rFonts w:hint="eastAsia" w:ascii="仿宋_GB2312" w:hAnsi="宋体" w:eastAsia="仿宋_GB2312"/>
          <w:sz w:val="32"/>
          <w:szCs w:val="32"/>
          <w:lang w:val="en-US"/>
        </w:rPr>
        <w:t>制作</w:t>
      </w:r>
      <w:r>
        <w:rPr>
          <w:rStyle w:val="13"/>
          <w:rFonts w:ascii="仿宋_GB2312" w:hAnsi="宋体" w:eastAsia="仿宋_GB2312"/>
          <w:sz w:val="32"/>
          <w:szCs w:val="32"/>
        </w:rPr>
        <w:t>《</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2024年9月19日</w:t>
      </w:r>
      <w:r>
        <w:rPr>
          <w:rStyle w:val="13"/>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5E5C889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2C885FC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14:paraId="127FDF8B">
      <w:pPr>
        <w:keepNext w:val="0"/>
        <w:keepLines w:val="0"/>
        <w:pageBreakBefore w:val="0"/>
        <w:widowControl/>
        <w:kinsoku/>
        <w:wordWrap/>
        <w:overflowPunct/>
        <w:topLinePunct w:val="0"/>
        <w:autoSpaceDE/>
        <w:autoSpaceDN/>
        <w:bidi w:val="0"/>
        <w:snapToGrid w:val="0"/>
        <w:spacing w:line="560" w:lineRule="exact"/>
        <w:ind w:firstLine="420" w:firstLineChars="200"/>
        <w:jc w:val="left"/>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4472C4" w:themeColor="accent5"/>
          <w:kern w:val="0"/>
          <w:sz w:val="21"/>
          <w:szCs w:val="21"/>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21"/>
          <w:szCs w:val="21"/>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21"/>
          <w:szCs w:val="21"/>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21"/>
          <w:szCs w:val="21"/>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21"/>
          <w:szCs w:val="21"/>
          <w:lang w:val="en-US" w:eastAsia="zh-CN"/>
          <w14:textFill>
            <w14:solidFill>
              <w14:schemeClr w14:val="accent5"/>
            </w14:solidFill>
          </w14:textFill>
        </w:rPr>
        <w:t>《网络竞价承诺函》</w:t>
      </w:r>
      <w:r>
        <w:rPr>
          <w:rFonts w:hint="default" w:ascii="仿宋" w:hAnsi="仿宋" w:eastAsia="仿宋" w:cs="仿宋"/>
          <w:color w:val="4472C4" w:themeColor="accent5"/>
          <w:kern w:val="0"/>
          <w:sz w:val="21"/>
          <w:szCs w:val="21"/>
          <w:lang w:val="en-US" w:eastAsia="zh-CN"/>
          <w14:textFill>
            <w14:solidFill>
              <w14:schemeClr w14:val="accent5"/>
            </w14:solidFill>
          </w14:textFill>
        </w:rPr>
        <w:t xml:space="preserve"> </w:t>
      </w:r>
      <w:r>
        <w:rPr>
          <w:rFonts w:hint="default" w:ascii="仿宋" w:hAnsi="仿宋" w:eastAsia="仿宋" w:cs="仿宋"/>
          <w:color w:val="4472C4" w:themeColor="accent5"/>
          <w:kern w:val="0"/>
          <w:sz w:val="21"/>
          <w:szCs w:val="21"/>
          <w:lang w:val="en-US" w:eastAsia="zh-CN"/>
          <w14:textFill>
            <w14:solidFill>
              <w14:schemeClr w14:val="accent5"/>
            </w14:solidFill>
          </w14:textFill>
        </w:rPr>
        <w:fldChar w:fldCharType="end"/>
      </w:r>
      <w:r>
        <w:rPr>
          <w:rFonts w:hint="eastAsia" w:ascii="仿宋" w:hAnsi="仿宋" w:eastAsia="仿宋" w:cs="仿宋"/>
          <w:color w:val="4472C4" w:themeColor="accent5"/>
          <w:kern w:val="0"/>
          <w:sz w:val="21"/>
          <w:szCs w:val="21"/>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21"/>
          <w:szCs w:val="21"/>
          <w:lang w:val="en-US" w:eastAsia="zh-CN"/>
          <w14:textFill>
            <w14:solidFill>
              <w14:schemeClr w14:val="accent5"/>
            </w14:solidFill>
          </w14:textFill>
        </w:rPr>
        <w:t xml:space="preserve"> </w:t>
      </w:r>
      <w:r>
        <w:rPr>
          <w:rFonts w:hint="eastAsia" w:ascii="仿宋" w:hAnsi="仿宋" w:eastAsia="仿宋" w:cs="仿宋"/>
          <w:color w:val="4472C4" w:themeColor="accent5"/>
          <w:kern w:val="0"/>
          <w:sz w:val="21"/>
          <w:szCs w:val="21"/>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21"/>
          <w:szCs w:val="21"/>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21"/>
          <w:szCs w:val="21"/>
          <w:lang w:eastAsia="zh-CN"/>
          <w14:textFill>
            <w14:solidFill>
              <w14:schemeClr w14:val="accent5"/>
            </w14:solidFill>
          </w14:textFill>
        </w:rPr>
        <w:t>，</w:t>
      </w:r>
      <w:r>
        <w:rPr>
          <w:rFonts w:hint="eastAsia" w:ascii="仿宋" w:hAnsi="仿宋" w:eastAsia="仿宋" w:cs="仿宋"/>
          <w:color w:val="4472C4" w:themeColor="accent5"/>
          <w:kern w:val="0"/>
          <w:sz w:val="21"/>
          <w:szCs w:val="21"/>
          <w:lang w:val="en-US" w:eastAsia="zh-CN"/>
          <w14:textFill>
            <w14:solidFill>
              <w14:schemeClr w14:val="accent5"/>
            </w14:solidFill>
          </w14:textFill>
        </w:rPr>
        <w:t>本公司</w:t>
      </w:r>
      <w:r>
        <w:rPr>
          <w:rFonts w:hint="eastAsia" w:ascii="仿宋" w:hAnsi="仿宋" w:eastAsia="仿宋" w:cs="仿宋"/>
          <w:color w:val="4472C4" w:themeColor="accent5"/>
          <w:kern w:val="0"/>
          <w:sz w:val="21"/>
          <w:szCs w:val="21"/>
          <w14:textFill>
            <w14:solidFill>
              <w14:schemeClr w14:val="accent5"/>
            </w14:solidFill>
          </w14:textFill>
        </w:rPr>
        <w:t>不得以不了解转让标的为由退还转让标的，否则将视为违约；非因转让方原因所引发的风险因素，由我方自行承担。</w:t>
      </w:r>
    </w:p>
    <w:p w14:paraId="0272754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p>
    <w:p w14:paraId="1B3F7B48">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本人签名：</w:t>
      </w:r>
    </w:p>
    <w:p w14:paraId="6FBB07C2">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420" w:firstLineChars="200"/>
        <w:jc w:val="center"/>
        <w:textAlignment w:val="auto"/>
        <w:rPr>
          <w:rFonts w:hint="eastAsia" w:ascii="宋体" w:hAnsi="宋体"/>
          <w:bCs/>
          <w:sz w:val="21"/>
          <w:szCs w:val="21"/>
        </w:rPr>
      </w:pP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21"/>
          <w:szCs w:val="21"/>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21"/>
          <w:szCs w:val="21"/>
          <w14:textFill>
            <w14:solidFill>
              <w14:schemeClr w14:val="tx1">
                <w14:lumMod w14:val="95000"/>
                <w14:lumOff w14:val="5000"/>
              </w14:schemeClr>
            </w14:solidFill>
          </w14:textFill>
        </w:rPr>
        <w:t>日</w:t>
      </w:r>
      <w:bookmarkStart w:id="1" w:name="_GoBack"/>
      <w:bookmarkEnd w:id="1"/>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D13D63"/>
    <w:rsid w:val="01E55632"/>
    <w:rsid w:val="02C95F7F"/>
    <w:rsid w:val="03870314"/>
    <w:rsid w:val="03A013D6"/>
    <w:rsid w:val="04B26178"/>
    <w:rsid w:val="053B7608"/>
    <w:rsid w:val="05591CE2"/>
    <w:rsid w:val="06FC0635"/>
    <w:rsid w:val="07536A57"/>
    <w:rsid w:val="07C12EEC"/>
    <w:rsid w:val="08332819"/>
    <w:rsid w:val="08832ECD"/>
    <w:rsid w:val="09347D7B"/>
    <w:rsid w:val="096C1129"/>
    <w:rsid w:val="0B2C17A1"/>
    <w:rsid w:val="0BD0037E"/>
    <w:rsid w:val="0E867EAE"/>
    <w:rsid w:val="0FB805E7"/>
    <w:rsid w:val="10507CE0"/>
    <w:rsid w:val="112453F4"/>
    <w:rsid w:val="123D2CC6"/>
    <w:rsid w:val="13990A71"/>
    <w:rsid w:val="14D051A9"/>
    <w:rsid w:val="155B614D"/>
    <w:rsid w:val="15666C0D"/>
    <w:rsid w:val="159F0B9E"/>
    <w:rsid w:val="15C56A7A"/>
    <w:rsid w:val="16210EA7"/>
    <w:rsid w:val="16BA1439"/>
    <w:rsid w:val="16C60CFC"/>
    <w:rsid w:val="17154306"/>
    <w:rsid w:val="18DD40DB"/>
    <w:rsid w:val="19D904F0"/>
    <w:rsid w:val="1A1B7BCA"/>
    <w:rsid w:val="1A2A15A2"/>
    <w:rsid w:val="1C512585"/>
    <w:rsid w:val="1CF047B3"/>
    <w:rsid w:val="1D35634E"/>
    <w:rsid w:val="1D736C4D"/>
    <w:rsid w:val="1E1E4F79"/>
    <w:rsid w:val="1E243AF8"/>
    <w:rsid w:val="1EE3608A"/>
    <w:rsid w:val="1F127F6C"/>
    <w:rsid w:val="1FAD2609"/>
    <w:rsid w:val="1FB96F1B"/>
    <w:rsid w:val="20E45861"/>
    <w:rsid w:val="21D53DB9"/>
    <w:rsid w:val="22472CF3"/>
    <w:rsid w:val="23782B51"/>
    <w:rsid w:val="24A62F7F"/>
    <w:rsid w:val="27BF5596"/>
    <w:rsid w:val="28163F09"/>
    <w:rsid w:val="289301FE"/>
    <w:rsid w:val="28A93F25"/>
    <w:rsid w:val="28FB65E3"/>
    <w:rsid w:val="29A547A1"/>
    <w:rsid w:val="29C8489D"/>
    <w:rsid w:val="2A48098D"/>
    <w:rsid w:val="2A867842"/>
    <w:rsid w:val="2AE53238"/>
    <w:rsid w:val="2AFA28CA"/>
    <w:rsid w:val="2B30453E"/>
    <w:rsid w:val="2C103359"/>
    <w:rsid w:val="2C3A3CC5"/>
    <w:rsid w:val="2C575420"/>
    <w:rsid w:val="2CF46797"/>
    <w:rsid w:val="2D626F10"/>
    <w:rsid w:val="2DCF1E3F"/>
    <w:rsid w:val="2DFB52D7"/>
    <w:rsid w:val="2E2838A8"/>
    <w:rsid w:val="2E450134"/>
    <w:rsid w:val="2E55345E"/>
    <w:rsid w:val="2EAB2859"/>
    <w:rsid w:val="320A41F6"/>
    <w:rsid w:val="327E09D6"/>
    <w:rsid w:val="32FC60F8"/>
    <w:rsid w:val="374A4EE7"/>
    <w:rsid w:val="375717D0"/>
    <w:rsid w:val="38653434"/>
    <w:rsid w:val="39965EB4"/>
    <w:rsid w:val="39BD1836"/>
    <w:rsid w:val="39EB6200"/>
    <w:rsid w:val="3AA651BA"/>
    <w:rsid w:val="3B4B668C"/>
    <w:rsid w:val="3B950B19"/>
    <w:rsid w:val="3C684D7B"/>
    <w:rsid w:val="3CBE698B"/>
    <w:rsid w:val="3D9D3CB5"/>
    <w:rsid w:val="3E5D51F2"/>
    <w:rsid w:val="3E686955"/>
    <w:rsid w:val="3EB04D2E"/>
    <w:rsid w:val="3F0F2990"/>
    <w:rsid w:val="404A6C97"/>
    <w:rsid w:val="42BC4BDD"/>
    <w:rsid w:val="436766A8"/>
    <w:rsid w:val="43990723"/>
    <w:rsid w:val="44017995"/>
    <w:rsid w:val="441F4203"/>
    <w:rsid w:val="447A7CAF"/>
    <w:rsid w:val="44DD7429"/>
    <w:rsid w:val="45E72361"/>
    <w:rsid w:val="463B0CD6"/>
    <w:rsid w:val="46496788"/>
    <w:rsid w:val="46525967"/>
    <w:rsid w:val="4690053B"/>
    <w:rsid w:val="48167A6F"/>
    <w:rsid w:val="48E94252"/>
    <w:rsid w:val="4A477482"/>
    <w:rsid w:val="4A656098"/>
    <w:rsid w:val="4B273686"/>
    <w:rsid w:val="4B3B1C4E"/>
    <w:rsid w:val="4C15710C"/>
    <w:rsid w:val="4CA76328"/>
    <w:rsid w:val="4D3E5B6A"/>
    <w:rsid w:val="4D70341E"/>
    <w:rsid w:val="4F2935FA"/>
    <w:rsid w:val="4F495BF1"/>
    <w:rsid w:val="4F876295"/>
    <w:rsid w:val="4FBA04BC"/>
    <w:rsid w:val="508D32A1"/>
    <w:rsid w:val="50E52325"/>
    <w:rsid w:val="51532BB1"/>
    <w:rsid w:val="5450775A"/>
    <w:rsid w:val="55204C6D"/>
    <w:rsid w:val="55FD1275"/>
    <w:rsid w:val="56A20A9F"/>
    <w:rsid w:val="57F10A2D"/>
    <w:rsid w:val="57F209EF"/>
    <w:rsid w:val="58E00924"/>
    <w:rsid w:val="598D401B"/>
    <w:rsid w:val="5C9242E7"/>
    <w:rsid w:val="5CAC7619"/>
    <w:rsid w:val="5D7A3273"/>
    <w:rsid w:val="5DA66E34"/>
    <w:rsid w:val="5E2F764F"/>
    <w:rsid w:val="5E8178D4"/>
    <w:rsid w:val="5FFD636B"/>
    <w:rsid w:val="5FFE462F"/>
    <w:rsid w:val="601B6F8F"/>
    <w:rsid w:val="60A32AE1"/>
    <w:rsid w:val="61732208"/>
    <w:rsid w:val="62736998"/>
    <w:rsid w:val="670247F8"/>
    <w:rsid w:val="68555008"/>
    <w:rsid w:val="685A03B0"/>
    <w:rsid w:val="687A05CB"/>
    <w:rsid w:val="69B90BF3"/>
    <w:rsid w:val="6B5432EA"/>
    <w:rsid w:val="6BF15048"/>
    <w:rsid w:val="6C496C32"/>
    <w:rsid w:val="6C6D2DDD"/>
    <w:rsid w:val="6D745F31"/>
    <w:rsid w:val="6D9E2FAE"/>
    <w:rsid w:val="6E254F3D"/>
    <w:rsid w:val="6EE64C0C"/>
    <w:rsid w:val="6F051991"/>
    <w:rsid w:val="6F5953DE"/>
    <w:rsid w:val="6F59718C"/>
    <w:rsid w:val="6F9D4B02"/>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A309EC"/>
    <w:rsid w:val="79586707"/>
    <w:rsid w:val="798527FB"/>
    <w:rsid w:val="79FE469C"/>
    <w:rsid w:val="7BCF60AA"/>
    <w:rsid w:val="7C8021FC"/>
    <w:rsid w:val="7D8F2FBE"/>
    <w:rsid w:val="7DA1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563C1" w:themeColor="hyperlink"/>
      <w:u w:val="single"/>
      <w14:textFill>
        <w14:solidFill>
          <w14:schemeClr w14:val="hlink"/>
        </w14:solidFill>
      </w14:textFill>
    </w:rPr>
  </w:style>
  <w:style w:type="paragraph" w:customStyle="1" w:styleId="11">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6328</Words>
  <Characters>6436</Characters>
  <Lines>29</Lines>
  <Paragraphs>8</Paragraphs>
  <TotalTime>4</TotalTime>
  <ScaleCrop>false</ScaleCrop>
  <LinksUpToDate>false</LinksUpToDate>
  <CharactersWithSpaces>6641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2024-08-27T02:32:00Z</cp:lastPrinted>
  <dcterms:modified xsi:type="dcterms:W3CDTF">2024-09-19T07:39:32Z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024DA35DABF441A5A191397C00FB5DBC</vt:lpwstr>
  </property>
</Properties>
</file>